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E032" w14:textId="77777777" w:rsidR="000D3B1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/>
          <w:b/>
          <w:sz w:val="32"/>
          <w:szCs w:val="32"/>
          <w:lang w:eastAsia="fr-BE"/>
        </w:rPr>
      </w:pPr>
      <w:r>
        <w:rPr>
          <w:rFonts w:ascii="Century Gothic" w:eastAsia="Times New Roman" w:hAnsi="Century Gothic"/>
          <w:b/>
          <w:sz w:val="32"/>
          <w:szCs w:val="32"/>
          <w:lang w:eastAsia="fr-BE"/>
        </w:rPr>
        <w:t>Déclaration sur l’honneur</w:t>
      </w:r>
    </w:p>
    <w:p w14:paraId="12C986EE" w14:textId="77777777" w:rsidR="000D3B18" w:rsidRDefault="000D3B18">
      <w:pPr>
        <w:jc w:val="both"/>
        <w:rPr>
          <w:rFonts w:ascii="Century Gothic" w:eastAsia="Times New Roman" w:hAnsi="Century Gothic"/>
          <w:sz w:val="24"/>
          <w:szCs w:val="24"/>
          <w:lang w:eastAsia="fr-BE"/>
        </w:rPr>
      </w:pPr>
    </w:p>
    <w:p w14:paraId="584A04BE" w14:textId="77777777" w:rsidR="000D3B18" w:rsidRDefault="00000000">
      <w:pPr>
        <w:jc w:val="both"/>
        <w:rPr>
          <w:rFonts w:ascii="Century Gothic" w:eastAsia="Times New Roman" w:hAnsi="Century Gothic"/>
          <w:sz w:val="24"/>
          <w:szCs w:val="24"/>
          <w:u w:val="single"/>
          <w:lang w:eastAsia="fr-BE"/>
        </w:rPr>
      </w:pPr>
      <w:r>
        <w:rPr>
          <w:rFonts w:ascii="Century Gothic" w:eastAsia="Times New Roman" w:hAnsi="Century Gothic"/>
          <w:sz w:val="24"/>
          <w:szCs w:val="24"/>
          <w:u w:val="single"/>
          <w:lang w:eastAsia="fr-BE"/>
        </w:rPr>
        <w:t>Fédération Wallonie-Bruxelles - Direction du Patrimoine culturel</w:t>
      </w:r>
    </w:p>
    <w:p w14:paraId="2AA4D447" w14:textId="77777777" w:rsidR="000D3B18" w:rsidRDefault="000D3B18">
      <w:pPr>
        <w:jc w:val="both"/>
        <w:rPr>
          <w:rFonts w:ascii="Century Gothic" w:eastAsia="Times New Roman" w:hAnsi="Century Gothic"/>
          <w:b/>
          <w:lang w:eastAsia="fr-BE"/>
        </w:rPr>
      </w:pPr>
    </w:p>
    <w:p w14:paraId="107066D0" w14:textId="77777777" w:rsidR="000D3B18" w:rsidRDefault="00000000">
      <w:pPr>
        <w:jc w:val="both"/>
        <w:rPr>
          <w:rFonts w:ascii="Century Gothic" w:eastAsia="Times New Roman" w:hAnsi="Century Gothic"/>
          <w:b/>
          <w:sz w:val="20"/>
          <w:szCs w:val="20"/>
          <w:lang w:eastAsia="fr-BE"/>
        </w:rPr>
      </w:pPr>
      <w:r>
        <w:rPr>
          <w:rFonts w:ascii="Century Gothic" w:eastAsia="Times New Roman" w:hAnsi="Century Gothic"/>
          <w:b/>
          <w:sz w:val="20"/>
          <w:szCs w:val="20"/>
          <w:lang w:eastAsia="fr-BE"/>
        </w:rPr>
        <w:t>Remarque:</w:t>
      </w:r>
    </w:p>
    <w:p w14:paraId="4324E3D2" w14:textId="77777777" w:rsidR="000D3B18" w:rsidRDefault="00000000">
      <w:pPr>
        <w:jc w:val="both"/>
        <w:rPr>
          <w:rFonts w:ascii="Century Gothic" w:eastAsia="Times New Roman" w:hAnsi="Century Gothic"/>
          <w:sz w:val="20"/>
          <w:szCs w:val="20"/>
          <w:lang w:eastAsia="fr-BE"/>
        </w:rPr>
      </w:pPr>
      <w:r>
        <w:rPr>
          <w:rFonts w:ascii="Century Gothic" w:eastAsia="Times New Roman" w:hAnsi="Century Gothic"/>
          <w:sz w:val="20"/>
          <w:szCs w:val="20"/>
          <w:lang w:eastAsia="fr-BE"/>
        </w:rPr>
        <w:t>La déclaration sur l’honneur doit être cosignée par les différentes personnes responsables du musée.</w:t>
      </w:r>
    </w:p>
    <w:p w14:paraId="7944DA35" w14:textId="77777777" w:rsidR="000D3B18" w:rsidRDefault="00000000">
      <w:pPr>
        <w:jc w:val="both"/>
        <w:rPr>
          <w:rFonts w:ascii="Century Gothic" w:eastAsia="Times New Roman" w:hAnsi="Century Gothic"/>
          <w:sz w:val="20"/>
          <w:szCs w:val="20"/>
          <w:lang w:eastAsia="fr-BE"/>
        </w:rPr>
      </w:pPr>
      <w:r>
        <w:rPr>
          <w:rFonts w:ascii="Century Gothic" w:eastAsia="Times New Roman" w:hAnsi="Century Gothic"/>
          <w:sz w:val="20"/>
          <w:szCs w:val="20"/>
          <w:lang w:eastAsia="fr-BE"/>
        </w:rPr>
        <w:t>Exemples :</w:t>
      </w:r>
    </w:p>
    <w:p w14:paraId="61742B2C" w14:textId="77777777" w:rsidR="000D3B1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sz w:val="20"/>
          <w:szCs w:val="20"/>
          <w:lang w:eastAsia="fr-BE"/>
        </w:rPr>
      </w:pPr>
      <w:r>
        <w:rPr>
          <w:rFonts w:ascii="Century Gothic" w:eastAsia="Times New Roman" w:hAnsi="Century Gothic"/>
          <w:b/>
          <w:sz w:val="20"/>
          <w:szCs w:val="20"/>
          <w:lang w:eastAsia="fr-BE"/>
        </w:rPr>
        <w:t>pour un musée géré par une ASBL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 : la déclaration doit être signée par la personne qui s’occupe de la direction du musée </w:t>
      </w:r>
      <w:r>
        <w:rPr>
          <w:rFonts w:ascii="Century Gothic" w:eastAsia="Times New Roman" w:hAnsi="Century Gothic"/>
          <w:b/>
          <w:sz w:val="20"/>
          <w:szCs w:val="20"/>
          <w:lang w:eastAsia="fr-BE"/>
        </w:rPr>
        <w:t>ET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 par le/la président.e de l’ASBL ; </w:t>
      </w:r>
    </w:p>
    <w:p w14:paraId="40A92401" w14:textId="77777777" w:rsidR="000D3B1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sz w:val="20"/>
          <w:szCs w:val="20"/>
          <w:lang w:eastAsia="fr-BE"/>
        </w:rPr>
      </w:pPr>
      <w:r>
        <w:rPr>
          <w:rFonts w:ascii="Century Gothic" w:eastAsia="Times New Roman" w:hAnsi="Century Gothic"/>
          <w:b/>
          <w:sz w:val="20"/>
          <w:szCs w:val="20"/>
          <w:lang w:eastAsia="fr-BE"/>
        </w:rPr>
        <w:t>pour un musée géré par un pouvoir public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 : la déclaration doit être signée par la personne qui s’occupe de la direction du musée </w:t>
      </w:r>
      <w:r>
        <w:rPr>
          <w:rFonts w:ascii="Century Gothic" w:eastAsia="Times New Roman" w:hAnsi="Century Gothic"/>
          <w:b/>
          <w:sz w:val="20"/>
          <w:szCs w:val="20"/>
          <w:lang w:eastAsia="fr-BE"/>
        </w:rPr>
        <w:t>ET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 par la personne responsable pour l’autorité publique ;</w:t>
      </w:r>
    </w:p>
    <w:p w14:paraId="33D71F38" w14:textId="77777777" w:rsidR="000D3B18" w:rsidRDefault="00000000">
      <w:pPr>
        <w:numPr>
          <w:ilvl w:val="0"/>
          <w:numId w:val="1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b/>
          <w:sz w:val="20"/>
          <w:szCs w:val="20"/>
          <w:lang w:eastAsia="fr-BE"/>
        </w:rPr>
        <w:t>pour un musée géré par une ASBL ET un pouvoir public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 : la déclaration doit être signée par la personne qui s’occupe de la direction du musée </w:t>
      </w:r>
      <w:r>
        <w:rPr>
          <w:rFonts w:ascii="Century Gothic" w:eastAsia="Times New Roman" w:hAnsi="Century Gothic"/>
          <w:b/>
          <w:sz w:val="20"/>
          <w:szCs w:val="20"/>
          <w:lang w:eastAsia="fr-BE"/>
        </w:rPr>
        <w:t>ET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 par le/la président.e de l’ASBL </w:t>
      </w:r>
      <w:r>
        <w:rPr>
          <w:rFonts w:ascii="Century Gothic" w:eastAsia="Times New Roman" w:hAnsi="Century Gothic"/>
          <w:b/>
          <w:sz w:val="20"/>
          <w:szCs w:val="20"/>
          <w:lang w:eastAsia="fr-BE"/>
        </w:rPr>
        <w:t>ET</w:t>
      </w:r>
      <w:r>
        <w:rPr>
          <w:rFonts w:ascii="Century Gothic" w:eastAsia="Times New Roman" w:hAnsi="Century Gothic"/>
          <w:sz w:val="20"/>
          <w:szCs w:val="20"/>
          <w:lang w:eastAsia="fr-BE"/>
        </w:rPr>
        <w:t xml:space="preserve"> par la personne responsable pour l’autorité publique</w:t>
      </w:r>
      <w:r>
        <w:rPr>
          <w:rFonts w:ascii="Century Gothic" w:eastAsia="Times New Roman" w:hAnsi="Century Gothic"/>
          <w:lang w:eastAsia="fr-BE"/>
        </w:rPr>
        <w:t>.</w:t>
      </w:r>
    </w:p>
    <w:p w14:paraId="5ED56D8D" w14:textId="77777777" w:rsidR="000D3B18" w:rsidRDefault="00000000">
      <w:pPr>
        <w:ind w:firstLine="5954"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          </w:t>
      </w:r>
    </w:p>
    <w:p w14:paraId="3CD89BA1" w14:textId="77777777" w:rsidR="000D3B18" w:rsidRDefault="00000000">
      <w:pPr>
        <w:jc w:val="both"/>
        <w:rPr>
          <w:rFonts w:ascii="Century Gothic" w:eastAsia="Times New Roman" w:hAnsi="Century Gothic" w:cstheme="majorHAnsi"/>
          <w:lang w:eastAsia="fr-BE"/>
        </w:rPr>
      </w:pPr>
      <w:r>
        <w:rPr>
          <w:rFonts w:ascii="Century Gothic" w:eastAsia="Times New Roman" w:hAnsi="Century Gothic" w:cstheme="majorHAnsi"/>
          <w:lang w:eastAsia="fr-BE"/>
        </w:rPr>
        <w:t>Nous, (</w:t>
      </w:r>
      <w:sdt>
        <w:sdtPr>
          <w:rPr>
            <w:rFonts w:ascii="Century Gothic" w:eastAsia="Times New Roman" w:hAnsi="Century Gothic" w:cstheme="majorHAnsi"/>
            <w:lang w:eastAsia="fr-BE"/>
          </w:rPr>
          <w:id w:val="1576014657"/>
          <w:placeholder>
            <w:docPart w:val="DefaultPlaceholder_1081868574"/>
          </w:placeholder>
          <w:showingPlcHdr/>
        </w:sdtPr>
        <w:sdtContent>
          <w:r>
            <w:rPr>
              <w:rStyle w:val="Textedelespacerserv"/>
            </w:rPr>
            <w:t>Cliquez ici pour entrer du texte.</w:t>
          </w:r>
        </w:sdtContent>
      </w:sdt>
      <w:r>
        <w:rPr>
          <w:rFonts w:ascii="Century Gothic" w:eastAsia="Times New Roman" w:hAnsi="Century Gothic" w:cstheme="majorHAnsi"/>
          <w:lang w:eastAsia="fr-BE"/>
        </w:rPr>
        <w:t>), attestons que :</w:t>
      </w:r>
    </w:p>
    <w:p w14:paraId="5CD74E6C" w14:textId="77777777" w:rsidR="000D3B1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 w:cstheme="majorHAnsi"/>
          <w:lang w:eastAsia="fr-BE"/>
        </w:rPr>
        <w:t>Le musée (</w:t>
      </w:r>
      <w:sdt>
        <w:sdtPr>
          <w:rPr>
            <w:rFonts w:ascii="Century Gothic" w:eastAsia="Times New Roman" w:hAnsi="Century Gothic" w:cstheme="majorHAnsi"/>
            <w:lang w:eastAsia="fr-BE"/>
          </w:rPr>
          <w:id w:val="-1686205182"/>
          <w:placeholder>
            <w:docPart w:val="DefaultPlaceholder_1081868574"/>
          </w:placeholder>
        </w:sdtPr>
        <w:sdtContent>
          <w:sdt>
            <w:sdtPr>
              <w:rPr>
                <w:rFonts w:ascii="Century Gothic" w:eastAsia="Times New Roman" w:hAnsi="Century Gothic" w:cstheme="majorHAnsi"/>
                <w:lang w:eastAsia="fr-BE"/>
              </w:rPr>
              <w:id w:val="456913351"/>
              <w:placeholder>
                <w:docPart w:val="4530BA784D5A405DB471C498663FEB81"/>
              </w:placeholder>
              <w:showingPlcHdr/>
            </w:sdtPr>
            <w:sdtContent>
              <w:r>
                <w:rPr>
                  <w:rStyle w:val="Textedelespacerserv"/>
                  <w:rFonts w:ascii="Century Gothic" w:hAnsi="Century Gothic" w:cstheme="majorHAnsi"/>
                  <w:color w:val="C00000"/>
                </w:rPr>
                <w:t>Cliquez ici pour entrer du texte.</w:t>
              </w:r>
            </w:sdtContent>
          </w:sdt>
        </w:sdtContent>
      </w:sdt>
      <w:r>
        <w:rPr>
          <w:rFonts w:ascii="Century Gothic" w:eastAsia="Times New Roman" w:hAnsi="Century Gothic" w:cstheme="majorHAnsi"/>
          <w:lang w:eastAsia="fr-BE"/>
        </w:rPr>
        <w:t xml:space="preserve">) </w:t>
      </w:r>
      <w:r>
        <w:rPr>
          <w:rFonts w:ascii="Century Gothic" w:eastAsia="Times New Roman" w:hAnsi="Century Gothic"/>
          <w:lang w:eastAsia="fr-BE"/>
        </w:rPr>
        <w:t>ne contient pas de biens acquis de manière illicite et qu’il n’a pas pour objet la négation ou la réduction des droits d’un peuple, d’une personne ou d’un groupe de personnes ; </w:t>
      </w:r>
    </w:p>
    <w:p w14:paraId="63473791" w14:textId="08A355A0" w:rsidR="007D647A" w:rsidRPr="00D12CFB" w:rsidRDefault="00000000" w:rsidP="00D12CFB">
      <w:pPr>
        <w:numPr>
          <w:ilvl w:val="0"/>
          <w:numId w:val="2"/>
        </w:numPr>
        <w:ind w:left="709" w:hanging="352"/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 musée est installé dans des bâtiments dont il a la propriété ou la jouissance par contrat de bail écrit d'une durée d'au moins quinze ans</w:t>
      </w:r>
      <w:r w:rsidR="00D12CFB">
        <w:rPr>
          <w:rFonts w:ascii="Century Gothic" w:eastAsia="Times New Roman" w:hAnsi="Century Gothic"/>
          <w:lang w:eastAsia="fr-BE"/>
        </w:rPr>
        <w:t xml:space="preserve">. Ces bâtiments appartiennent à une autorité publique </w:t>
      </w:r>
      <w:sdt>
        <w:sdtPr>
          <w:rPr>
            <w:rFonts w:ascii="Century Gothic" w:eastAsia="Times New Roman" w:hAnsi="Century Gothic"/>
            <w:lang w:eastAsia="fr-BE"/>
          </w:rPr>
          <w:id w:val="-92425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FB">
            <w:rPr>
              <w:rFonts w:ascii="Segoe UI Symbol" w:eastAsia="Times New Roman" w:hAnsi="Segoe UI Symbol" w:cs="Segoe UI Symbol"/>
              <w:lang w:eastAsia="fr-BE"/>
            </w:rPr>
            <w:t>☐</w:t>
          </w:r>
        </w:sdtContent>
      </w:sdt>
      <w:r w:rsidR="00D12CFB">
        <w:rPr>
          <w:rFonts w:ascii="Century Gothic" w:eastAsia="Times New Roman" w:hAnsi="Century Gothic"/>
          <w:lang w:eastAsia="fr-BE"/>
        </w:rPr>
        <w:t xml:space="preserve">  oui </w:t>
      </w:r>
      <w:sdt>
        <w:sdtPr>
          <w:rPr>
            <w:rFonts w:ascii="Century Gothic" w:eastAsia="Times New Roman" w:hAnsi="Century Gothic"/>
            <w:lang w:eastAsia="fr-BE"/>
          </w:rPr>
          <w:id w:val="-107288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CFB">
            <w:rPr>
              <w:rFonts w:ascii="Segoe UI Symbol" w:eastAsia="Times New Roman" w:hAnsi="Segoe UI Symbol" w:cs="Segoe UI Symbol"/>
              <w:lang w:eastAsia="fr-BE"/>
            </w:rPr>
            <w:t>☐</w:t>
          </w:r>
        </w:sdtContent>
      </w:sdt>
      <w:r w:rsidR="00D12CFB">
        <w:rPr>
          <w:rFonts w:ascii="Century Gothic" w:eastAsia="Times New Roman" w:hAnsi="Century Gothic"/>
          <w:lang w:eastAsia="fr-BE"/>
        </w:rPr>
        <w:t xml:space="preserve">  non ;</w:t>
      </w:r>
    </w:p>
    <w:p w14:paraId="50604464" w14:textId="77777777" w:rsidR="000D3B1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L’autorité compétente du musée a approuvé les comptes, le bilan (si d’application), le budget, le rapport d’activité et le programme d’activité ;</w:t>
      </w:r>
    </w:p>
    <w:p w14:paraId="182C9808" w14:textId="77777777" w:rsidR="000D3B1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Le pouvoir organisateur répond aux critères du titre III du Décret du 28 mars 2019</w:t>
      </w:r>
      <w:r>
        <w:rPr>
          <w:vertAlign w:val="superscript"/>
        </w:rPr>
        <w:endnoteReference w:id="1"/>
      </w:r>
      <w:r>
        <w:rPr>
          <w:rFonts w:ascii="Century Gothic" w:eastAsia="Times New Roman" w:hAnsi="Century Gothic"/>
          <w:lang w:eastAsia="fr-BE"/>
        </w:rPr>
        <w:t xml:space="preserve"> sur la nouvelle gouvernance culturelle, notamment les mesures relatives à la composition des organes de gestion visant à garantir l’autonomie culturelle des opérateurs ;</w:t>
      </w:r>
    </w:p>
    <w:p w14:paraId="01D12D5F" w14:textId="77777777" w:rsidR="000D3B18" w:rsidRDefault="00000000">
      <w:pPr>
        <w:numPr>
          <w:ilvl w:val="0"/>
          <w:numId w:val="2"/>
        </w:numPr>
        <w:contextualSpacing/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Le musée ou le pouvoir organisateur (cochez la case appropriée) </w:t>
      </w:r>
    </w:p>
    <w:p w14:paraId="50C64D68" w14:textId="77777777" w:rsidR="000D3B18" w:rsidRDefault="00000000">
      <w:pPr>
        <w:ind w:left="1440"/>
        <w:contextualSpacing/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52008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 </w:t>
      </w:r>
      <w:proofErr w:type="gramStart"/>
      <w:r>
        <w:rPr>
          <w:rFonts w:ascii="Century Gothic" w:eastAsia="Times New Roman" w:hAnsi="Century Gothic"/>
          <w:lang w:eastAsia="fr-BE"/>
        </w:rPr>
        <w:t>est</w:t>
      </w:r>
      <w:proofErr w:type="gramEnd"/>
      <w:r>
        <w:rPr>
          <w:rFonts w:ascii="Century Gothic" w:eastAsia="Times New Roman" w:hAnsi="Century Gothic"/>
          <w:lang w:eastAsia="fr-BE"/>
        </w:rPr>
        <w:t xml:space="preserve"> propriétaire de la totalité de la collection </w:t>
      </w:r>
    </w:p>
    <w:p w14:paraId="62947BF4" w14:textId="77777777" w:rsidR="000D3B18" w:rsidRDefault="00000000">
      <w:pPr>
        <w:ind w:left="1701" w:hanging="261"/>
        <w:contextualSpacing/>
        <w:jc w:val="both"/>
        <w:rPr>
          <w:rFonts w:ascii="Century Gothic" w:eastAsia="Times New Roman" w:hAnsi="Century Gothic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44338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</w:t>
      </w:r>
      <w:proofErr w:type="gramStart"/>
      <w:r>
        <w:rPr>
          <w:rFonts w:ascii="Century Gothic" w:eastAsia="Times New Roman" w:hAnsi="Century Gothic"/>
          <w:lang w:eastAsia="fr-BE"/>
        </w:rPr>
        <w:t>est</w:t>
      </w:r>
      <w:proofErr w:type="gramEnd"/>
      <w:r>
        <w:rPr>
          <w:rFonts w:ascii="Century Gothic" w:eastAsia="Times New Roman" w:hAnsi="Century Gothic"/>
          <w:lang w:eastAsia="fr-BE"/>
        </w:rPr>
        <w:t xml:space="preserve"> propriétaire d’une partie de la collection, dispose de conventions relatives à la mise en dépôt de collections par des tiers et peut mettre une copie de ces conventions à la disposition de l’Administration</w:t>
      </w:r>
    </w:p>
    <w:p w14:paraId="75642311" w14:textId="77777777" w:rsidR="000D3B18" w:rsidRDefault="00000000">
      <w:pPr>
        <w:ind w:left="1701" w:hanging="261"/>
        <w:contextualSpacing/>
        <w:jc w:val="both"/>
        <w:rPr>
          <w:rFonts w:ascii="Century Gothic" w:eastAsia="Times New Roman" w:hAnsi="Century Gothic" w:cstheme="majorHAnsi"/>
          <w:lang w:eastAsia="fr-BE"/>
        </w:rPr>
      </w:pPr>
      <w:sdt>
        <w:sdtPr>
          <w:rPr>
            <w:rFonts w:ascii="Century Gothic" w:eastAsia="Times New Roman" w:hAnsi="Century Gothic"/>
            <w:lang w:eastAsia="fr-BE"/>
          </w:rPr>
          <w:id w:val="-38255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Times New Roman" w:hAnsi="Segoe UI Symbol" w:cs="Segoe UI Symbol"/>
              <w:lang w:eastAsia="fr-BE"/>
            </w:rPr>
            <w:t>☐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</w:t>
      </w:r>
      <w:proofErr w:type="gramStart"/>
      <w:r>
        <w:rPr>
          <w:rFonts w:ascii="Century Gothic" w:eastAsia="Times New Roman" w:hAnsi="Century Gothic"/>
          <w:lang w:eastAsia="fr-BE"/>
        </w:rPr>
        <w:t>autre</w:t>
      </w:r>
      <w:proofErr w:type="gramEnd"/>
      <w:r>
        <w:rPr>
          <w:rFonts w:ascii="Century Gothic" w:eastAsia="Times New Roman" w:hAnsi="Century Gothic"/>
          <w:lang w:eastAsia="fr-BE"/>
        </w:rPr>
        <w:t xml:space="preserve"> cas de figure :</w:t>
      </w:r>
      <w:r>
        <w:rPr>
          <w:rFonts w:ascii="Century Gothic" w:eastAsia="Times New Roman" w:hAnsi="Century Gothic" w:cstheme="majorHAnsi"/>
          <w:lang w:eastAsia="fr-BE"/>
        </w:rPr>
        <w:t xml:space="preserve"> </w:t>
      </w:r>
      <w:sdt>
        <w:sdtPr>
          <w:rPr>
            <w:rFonts w:ascii="Century Gothic" w:eastAsia="Times New Roman" w:hAnsi="Century Gothic" w:cstheme="majorHAnsi"/>
            <w:lang w:eastAsia="fr-BE"/>
          </w:rPr>
          <w:id w:val="1113711603"/>
          <w:placeholder>
            <w:docPart w:val="18F03FBEB66C4CAD986595AFB251933E"/>
          </w:placeholder>
          <w:showingPlcHdr/>
        </w:sdtPr>
        <w:sdtContent>
          <w:r>
            <w:rPr>
              <w:rStyle w:val="Textedelespacerserv"/>
              <w:rFonts w:ascii="Century Gothic" w:hAnsi="Century Gothic" w:cstheme="majorHAnsi"/>
              <w:color w:val="C00000"/>
            </w:rPr>
            <w:t>Cliquez ici pour entrer du texte.</w:t>
          </w:r>
        </w:sdtContent>
      </w:sdt>
    </w:p>
    <w:p w14:paraId="1DA244CE" w14:textId="77777777" w:rsidR="000D3B18" w:rsidRDefault="00000000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theme="majorHAnsi"/>
          <w:lang w:eastAsia="fr-BE"/>
        </w:rPr>
      </w:pPr>
      <w:r>
        <w:rPr>
          <w:rFonts w:ascii="Century Gothic" w:eastAsia="Times New Roman" w:hAnsi="Century Gothic" w:cstheme="majorHAnsi"/>
          <w:lang w:eastAsia="fr-BE"/>
        </w:rPr>
        <w:t>Le musée s’engage à respecter le code de déontologie de l’ICOM pour les musées</w:t>
      </w:r>
      <w:r>
        <w:rPr>
          <w:rStyle w:val="Appeldenotedefin"/>
          <w:rFonts w:ascii="Century Gothic" w:eastAsia="Times New Roman" w:hAnsi="Century Gothic" w:cstheme="majorHAnsi"/>
          <w:lang w:eastAsia="fr-BE"/>
        </w:rPr>
        <w:endnoteReference w:id="2"/>
      </w:r>
      <w:r>
        <w:rPr>
          <w:rFonts w:ascii="Century Gothic" w:eastAsia="Times New Roman" w:hAnsi="Century Gothic" w:cstheme="majorHAnsi"/>
          <w:lang w:eastAsia="fr-BE"/>
        </w:rPr>
        <w:t xml:space="preserve"> ; </w:t>
      </w:r>
    </w:p>
    <w:p w14:paraId="670766C9" w14:textId="50BF3F83" w:rsidR="007D647A" w:rsidRPr="007D647A" w:rsidRDefault="00000000" w:rsidP="007D647A">
      <w:pPr>
        <w:pStyle w:val="Paragraphedeliste"/>
        <w:numPr>
          <w:ilvl w:val="0"/>
          <w:numId w:val="2"/>
        </w:numPr>
        <w:jc w:val="both"/>
        <w:rPr>
          <w:rFonts w:ascii="Century Gothic" w:eastAsia="Times New Roman" w:hAnsi="Century Gothic" w:cstheme="majorHAnsi"/>
          <w:lang w:eastAsia="fr-BE"/>
        </w:rPr>
      </w:pPr>
      <w:r>
        <w:rPr>
          <w:rFonts w:ascii="Century Gothic" w:eastAsia="Times New Roman" w:hAnsi="Century Gothic" w:cstheme="majorHAnsi"/>
          <w:lang w:eastAsia="fr-BE"/>
        </w:rPr>
        <w:t>Le musée s’engage à conserver pendant 10 ans minimum un exemplaire papier de toutes ses publications et à envoyer cet exemplaire à l’Administration si elle en fait la demande.</w:t>
      </w:r>
    </w:p>
    <w:p w14:paraId="3F98ACB3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5F261C47" w14:textId="77777777" w:rsidR="000D3B1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>Nous confirmons avoir réalisé conjointement le dossier « </w:t>
      </w:r>
      <w:r>
        <w:rPr>
          <w:rFonts w:ascii="Century Gothic" w:eastAsia="Times New Roman" w:hAnsi="Century Gothic"/>
          <w:i/>
          <w:lang w:eastAsia="fr-BE"/>
        </w:rPr>
        <w:t>MUSÉE : Demande de reconnaissance ou de subvention</w:t>
      </w:r>
      <w:r>
        <w:rPr>
          <w:rFonts w:ascii="Century Gothic" w:eastAsia="Times New Roman" w:hAnsi="Century Gothic"/>
          <w:lang w:eastAsia="fr-BE"/>
        </w:rPr>
        <w:t xml:space="preserve"> »</w:t>
      </w:r>
      <w:r>
        <w:rPr>
          <w:rFonts w:ascii="Century Gothic" w:eastAsia="Times New Roman" w:hAnsi="Century Gothic" w:cs="Arial"/>
          <w:lang w:val="fr-FR" w:eastAsia="fr-FR"/>
        </w:rPr>
        <w:t xml:space="preserve"> </w:t>
      </w:r>
      <w:r>
        <w:rPr>
          <w:rFonts w:ascii="Century Gothic" w:eastAsia="Times New Roman" w:hAnsi="Century Gothic"/>
          <w:lang w:eastAsia="fr-BE"/>
        </w:rPr>
        <w:t>adressé à l’Administration et en approuvons l’intégralité.</w:t>
      </w:r>
    </w:p>
    <w:p w14:paraId="5417B40C" w14:textId="77777777" w:rsidR="000D3B18" w:rsidRDefault="000D3B18">
      <w:pPr>
        <w:jc w:val="both"/>
        <w:rPr>
          <w:rFonts w:ascii="Century Gothic" w:eastAsia="Times New Roman" w:hAnsi="Century Gothic"/>
          <w:b/>
          <w:u w:val="single"/>
          <w:lang w:eastAsia="fr-BE"/>
        </w:rPr>
      </w:pPr>
    </w:p>
    <w:p w14:paraId="2C630B8C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6EBED5DE" w14:textId="77777777" w:rsidR="000D3B1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Fait à </w:t>
      </w:r>
      <w:sdt>
        <w:sdtPr>
          <w:rPr>
            <w:rFonts w:ascii="Century Gothic" w:eastAsia="Times New Roman" w:hAnsi="Century Gothic"/>
            <w:lang w:eastAsia="fr-BE"/>
          </w:rPr>
          <w:id w:val="1239592506"/>
          <w:placeholder>
            <w:docPart w:val="53EDF87941594C038FA4BEA5D20E7A1C"/>
          </w:placeholder>
          <w:showingPlcHdr/>
        </w:sdtPr>
        <w:sdtContent>
          <w:r>
            <w:rPr>
              <w:rStyle w:val="Textedelespacerserv"/>
              <w:rFonts w:ascii="Century Gothic" w:hAnsi="Century Gothic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, le </w:t>
      </w:r>
      <w:sdt>
        <w:sdtPr>
          <w:rPr>
            <w:rFonts w:ascii="Century Gothic" w:eastAsia="Times New Roman" w:hAnsi="Century Gothic"/>
            <w:lang w:eastAsia="fr-BE"/>
          </w:rPr>
          <w:id w:val="-1388174130"/>
          <w:placeholder>
            <w:docPart w:val="D16253067CB24E9AADFFD99B96960988"/>
          </w:placeholder>
          <w:showingPlcHdr/>
        </w:sdtPr>
        <w:sdtContent>
          <w:r>
            <w:rPr>
              <w:rStyle w:val="Textedelespacerserv"/>
              <w:rFonts w:ascii="Century Gothic" w:hAnsi="Century Gothic"/>
              <w:color w:val="C00000"/>
            </w:rPr>
            <w:t>Cliquez ici pour entrer du texte.</w:t>
          </w:r>
        </w:sdtContent>
      </w:sdt>
      <w:r>
        <w:rPr>
          <w:rFonts w:ascii="Century Gothic" w:eastAsia="Times New Roman" w:hAnsi="Century Gothic"/>
          <w:lang w:eastAsia="fr-BE"/>
        </w:rPr>
        <w:t xml:space="preserve"> (JJ/MM/AA)</w:t>
      </w:r>
    </w:p>
    <w:p w14:paraId="2A1FA7F3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1B7AEA53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557C2BD9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17AAF86E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15094A36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2070C094" w14:textId="77777777" w:rsidR="000D3B18" w:rsidRDefault="000D3B18">
      <w:pPr>
        <w:jc w:val="both"/>
        <w:rPr>
          <w:rFonts w:ascii="Century Gothic" w:eastAsia="Times New Roman" w:hAnsi="Century Gothic"/>
          <w:lang w:eastAsia="fr-BE"/>
        </w:rPr>
      </w:pPr>
    </w:p>
    <w:p w14:paraId="2098A1C5" w14:textId="77777777" w:rsidR="000D3B18" w:rsidRDefault="00000000">
      <w:pPr>
        <w:jc w:val="both"/>
        <w:rPr>
          <w:rFonts w:ascii="Century Gothic" w:eastAsia="Times New Roman" w:hAnsi="Century Gothic"/>
          <w:lang w:eastAsia="fr-BE"/>
        </w:rPr>
      </w:pPr>
      <w:r>
        <w:rPr>
          <w:rFonts w:ascii="Century Gothic" w:eastAsia="Times New Roman" w:hAnsi="Century Gothic"/>
          <w:lang w:eastAsia="fr-BE"/>
        </w:rPr>
        <w:t xml:space="preserve">Signatures des responsables     </w:t>
      </w:r>
    </w:p>
    <w:sectPr w:rsidR="000D3B1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2860" w14:textId="77777777" w:rsidR="00197CDE" w:rsidRDefault="00197CDE">
      <w:r>
        <w:separator/>
      </w:r>
    </w:p>
  </w:endnote>
  <w:endnote w:type="continuationSeparator" w:id="0">
    <w:p w14:paraId="6CA00460" w14:textId="77777777" w:rsidR="00197CDE" w:rsidRDefault="00197CDE">
      <w:r>
        <w:continuationSeparator/>
      </w:r>
    </w:p>
  </w:endnote>
  <w:endnote w:id="1">
    <w:p w14:paraId="66ED5306" w14:textId="77777777" w:rsidR="000D3B18" w:rsidRDefault="00000000">
      <w:pPr>
        <w:pStyle w:val="Notedefin"/>
      </w:pPr>
      <w:r>
        <w:rPr>
          <w:rStyle w:val="Appeldenotedefin"/>
        </w:rPr>
        <w:endnoteRef/>
      </w:r>
      <w:r>
        <w:t xml:space="preserve"> </w:t>
      </w:r>
      <w:hyperlink r:id="rId1" w:history="1">
        <w:r>
          <w:rPr>
            <w:rStyle w:val="Lienhypertexte"/>
          </w:rPr>
          <w:t>https://www.gallilex.cfwb.be/document/pdf/46371_000.pdf</w:t>
        </w:r>
      </w:hyperlink>
      <w:r>
        <w:t xml:space="preserve"> </w:t>
      </w:r>
    </w:p>
  </w:endnote>
  <w:endnote w:id="2">
    <w:p w14:paraId="3996FAA7" w14:textId="77777777" w:rsidR="000D3B18" w:rsidRDefault="00000000">
      <w:pPr>
        <w:pStyle w:val="Notedefin"/>
      </w:pPr>
      <w:r>
        <w:rPr>
          <w:rStyle w:val="Appeldenotedefin"/>
        </w:rPr>
        <w:endnoteRef/>
      </w:r>
      <w:r>
        <w:t xml:space="preserve"> </w:t>
      </w:r>
      <w:hyperlink r:id="rId2" w:history="1">
        <w:r>
          <w:rPr>
            <w:rStyle w:val="Lienhypertexte"/>
          </w:rPr>
          <w:t>https://icom.museum/wp-content/uploads/2018/07/ICOM-code-Fr-web-1.pdf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DDE1" w14:textId="77777777" w:rsidR="000D3B18" w:rsidRDefault="00000000">
    <w:pPr>
      <w:pStyle w:val="Pieddepage"/>
    </w:pPr>
    <w:r>
      <w:rPr>
        <w:noProof/>
        <w:lang w:eastAsia="fr-BE"/>
      </w:rPr>
      <w:drawing>
        <wp:inline distT="0" distB="0" distL="0" distR="0" wp14:anchorId="4F661D8E" wp14:editId="1B88B751">
          <wp:extent cx="964504" cy="295781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032" cy="302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center" w:leader="none"/>
    </w:r>
    <w:r>
      <w:rPr>
        <w:rFonts w:ascii="Century Gothic" w:hAnsi="Century Gothic"/>
        <w:sz w:val="16"/>
        <w:szCs w:val="16"/>
      </w:rPr>
      <w:t>Déclaration sur l’honneur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2253" w14:textId="77777777" w:rsidR="00197CDE" w:rsidRDefault="00197CDE">
      <w:r>
        <w:separator/>
      </w:r>
    </w:p>
  </w:footnote>
  <w:footnote w:type="continuationSeparator" w:id="0">
    <w:p w14:paraId="2BCA108F" w14:textId="77777777" w:rsidR="00197CDE" w:rsidRDefault="0019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77C"/>
    <w:multiLevelType w:val="multilevel"/>
    <w:tmpl w:val="632C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29325C"/>
    <w:multiLevelType w:val="hybridMultilevel"/>
    <w:tmpl w:val="60B203CE"/>
    <w:lvl w:ilvl="0" w:tplc="080C000F">
      <w:start w:val="1"/>
      <w:numFmt w:val="decimal"/>
      <w:lvlText w:val="%1."/>
      <w:lvlJc w:val="left"/>
      <w:pPr>
        <w:ind w:left="1146" w:hanging="360"/>
      </w:pPr>
    </w:lvl>
    <w:lvl w:ilvl="1" w:tplc="080C0019" w:tentative="1">
      <w:start w:val="1"/>
      <w:numFmt w:val="lowerLetter"/>
      <w:lvlText w:val="%2."/>
      <w:lvlJc w:val="left"/>
      <w:pPr>
        <w:ind w:left="1866" w:hanging="360"/>
      </w:pPr>
    </w:lvl>
    <w:lvl w:ilvl="2" w:tplc="080C001B" w:tentative="1">
      <w:start w:val="1"/>
      <w:numFmt w:val="lowerRoman"/>
      <w:lvlText w:val="%3."/>
      <w:lvlJc w:val="right"/>
      <w:pPr>
        <w:ind w:left="2586" w:hanging="180"/>
      </w:pPr>
    </w:lvl>
    <w:lvl w:ilvl="3" w:tplc="080C000F" w:tentative="1">
      <w:start w:val="1"/>
      <w:numFmt w:val="decimal"/>
      <w:lvlText w:val="%4."/>
      <w:lvlJc w:val="left"/>
      <w:pPr>
        <w:ind w:left="3306" w:hanging="360"/>
      </w:pPr>
    </w:lvl>
    <w:lvl w:ilvl="4" w:tplc="080C0019" w:tentative="1">
      <w:start w:val="1"/>
      <w:numFmt w:val="lowerLetter"/>
      <w:lvlText w:val="%5."/>
      <w:lvlJc w:val="left"/>
      <w:pPr>
        <w:ind w:left="4026" w:hanging="360"/>
      </w:pPr>
    </w:lvl>
    <w:lvl w:ilvl="5" w:tplc="080C001B" w:tentative="1">
      <w:start w:val="1"/>
      <w:numFmt w:val="lowerRoman"/>
      <w:lvlText w:val="%6."/>
      <w:lvlJc w:val="right"/>
      <w:pPr>
        <w:ind w:left="4746" w:hanging="180"/>
      </w:pPr>
    </w:lvl>
    <w:lvl w:ilvl="6" w:tplc="080C000F" w:tentative="1">
      <w:start w:val="1"/>
      <w:numFmt w:val="decimal"/>
      <w:lvlText w:val="%7."/>
      <w:lvlJc w:val="left"/>
      <w:pPr>
        <w:ind w:left="5466" w:hanging="360"/>
      </w:pPr>
    </w:lvl>
    <w:lvl w:ilvl="7" w:tplc="080C0019" w:tentative="1">
      <w:start w:val="1"/>
      <w:numFmt w:val="lowerLetter"/>
      <w:lvlText w:val="%8."/>
      <w:lvlJc w:val="left"/>
      <w:pPr>
        <w:ind w:left="6186" w:hanging="360"/>
      </w:pPr>
    </w:lvl>
    <w:lvl w:ilvl="8" w:tplc="08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6F6D92"/>
    <w:multiLevelType w:val="multilevel"/>
    <w:tmpl w:val="632C2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6543998">
    <w:abstractNumId w:val="0"/>
  </w:num>
  <w:num w:numId="2" w16cid:durableId="815604737">
    <w:abstractNumId w:val="2"/>
  </w:num>
  <w:num w:numId="3" w16cid:durableId="167945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XLL92AfUTUPauYCj2BnWtN7IHq5BIkLdsvGwTvj85pyGFdRHaBTcYRdtk9d+SGGZYwVizu5vskOWZPVFotAZQ==" w:salt="Z7hAqmWhcoggHkCGrOH4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18"/>
    <w:rsid w:val="000D3B18"/>
    <w:rsid w:val="00197CDE"/>
    <w:rsid w:val="00793432"/>
    <w:rsid w:val="007D647A"/>
    <w:rsid w:val="009708BE"/>
    <w:rsid w:val="00A139C3"/>
    <w:rsid w:val="00D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BBE5"/>
  <w15:chartTrackingRefBased/>
  <w15:docId w15:val="{D9638C30-90D7-404B-9329-E9BF3E3F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after="200"/>
    </w:pPr>
    <w:rPr>
      <w:rFonts w:eastAsia="Times New Roman"/>
      <w:sz w:val="20"/>
      <w:szCs w:val="20"/>
      <w:lang w:eastAsia="fr-BE"/>
    </w:rPr>
  </w:style>
  <w:style w:type="character" w:customStyle="1" w:styleId="CommentaireCar">
    <w:name w:val="Commentaire Car"/>
    <w:link w:val="Commentaire"/>
    <w:uiPriority w:val="99"/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0"/>
    </w:pPr>
    <w:rPr>
      <w:rFonts w:eastAsia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2"/>
      <w:szCs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com.museum/wp-content/uploads/2018/07/ICOM-code-Fr-web-1.pdf" TargetMode="External"/><Relationship Id="rId1" Type="http://schemas.openxmlformats.org/officeDocument/2006/relationships/hyperlink" Target="https://www.gallilex.cfwb.be/document/pdf/46371_00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E8CD7-260F-454F-A850-C3856F4CD4DD}"/>
      </w:docPartPr>
      <w:docPartBody>
        <w:p w:rsidR="00093FE8" w:rsidRDefault="00000000"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30BA784D5A405DB471C498663FE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13009-D62A-49F8-8521-354033428DA1}"/>
      </w:docPartPr>
      <w:docPartBody>
        <w:p w:rsidR="00093FE8" w:rsidRDefault="00000000">
          <w:pPr>
            <w:pStyle w:val="4530BA784D5A405DB471C498663FEB81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EDF87941594C038FA4BEA5D20E7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543C3-FDB6-4045-AE1B-8EB63829D2B3}"/>
      </w:docPartPr>
      <w:docPartBody>
        <w:p w:rsidR="00093FE8" w:rsidRDefault="00000000">
          <w:pPr>
            <w:pStyle w:val="53EDF87941594C038FA4BEA5D20E7A1C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6253067CB24E9AADFFD99B96960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95766-A608-41DB-A0B7-E5A55FA39643}"/>
      </w:docPartPr>
      <w:docPartBody>
        <w:p w:rsidR="00093FE8" w:rsidRDefault="00000000">
          <w:pPr>
            <w:pStyle w:val="D16253067CB24E9AADFFD99B96960988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F03FBEB66C4CAD986595AFB2519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85B54-101B-478E-8699-2ABA085A1C0A}"/>
      </w:docPartPr>
      <w:docPartBody>
        <w:p w:rsidR="00093FE8" w:rsidRDefault="00000000">
          <w:pPr>
            <w:pStyle w:val="18F03FBEB66C4CAD986595AFB251933E"/>
          </w:pPr>
          <w:r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E8"/>
    <w:rsid w:val="00093FE8"/>
    <w:rsid w:val="007D57F6"/>
    <w:rsid w:val="009708BE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00E7"/>
    <w:rPr>
      <w:color w:val="808080"/>
    </w:rPr>
  </w:style>
  <w:style w:type="paragraph" w:customStyle="1" w:styleId="4530BA784D5A405DB471C498663FEB81">
    <w:name w:val="4530BA784D5A405DB471C498663FEB81"/>
    <w:rsid w:val="009009C3"/>
  </w:style>
  <w:style w:type="paragraph" w:customStyle="1" w:styleId="53EDF87941594C038FA4BEA5D20E7A1C">
    <w:name w:val="53EDF87941594C038FA4BEA5D20E7A1C"/>
    <w:rsid w:val="009009C3"/>
  </w:style>
  <w:style w:type="paragraph" w:customStyle="1" w:styleId="D16253067CB24E9AADFFD99B96960988">
    <w:name w:val="D16253067CB24E9AADFFD99B96960988"/>
    <w:rsid w:val="009009C3"/>
  </w:style>
  <w:style w:type="paragraph" w:customStyle="1" w:styleId="18F03FBEB66C4CAD986595AFB251933E">
    <w:name w:val="18F03FBEB66C4CAD986595AFB251933E"/>
    <w:rsid w:val="00090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3D76-1CE2-4709-BFB4-6A629053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VANDENCASTEELE Sabine</dc:creator>
  <cp:keywords/>
  <dc:description/>
  <cp:lastModifiedBy>DUPLOUY Mallorie</cp:lastModifiedBy>
  <cp:revision>3</cp:revision>
  <cp:lastPrinted>2023-02-15T07:57:00Z</cp:lastPrinted>
  <dcterms:created xsi:type="dcterms:W3CDTF">2025-01-28T10:19:00Z</dcterms:created>
  <dcterms:modified xsi:type="dcterms:W3CDTF">2025-01-28T10:43:00Z</dcterms:modified>
</cp:coreProperties>
</file>